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7D0" w:rsidRPr="004743B3" w:rsidRDefault="00DF27D0" w:rsidP="00CD110A">
      <w:pPr>
        <w:spacing w:after="0"/>
        <w:rPr>
          <w:rFonts w:cstheme="minorHAnsi"/>
          <w:b/>
          <w:sz w:val="24"/>
          <w:szCs w:val="24"/>
        </w:rPr>
      </w:pPr>
    </w:p>
    <w:p w:rsidR="00B030D5" w:rsidRDefault="00B030D5" w:rsidP="00CD110A">
      <w:pPr>
        <w:pStyle w:val="ListParagraph"/>
        <w:numPr>
          <w:ilvl w:val="0"/>
          <w:numId w:val="5"/>
        </w:numPr>
        <w:spacing w:after="0"/>
        <w:rPr>
          <w:rFonts w:cstheme="minorHAnsi"/>
          <w:sz w:val="24"/>
          <w:szCs w:val="24"/>
          <w:lang w:val="en-GB"/>
        </w:rPr>
      </w:pPr>
      <w:bookmarkStart w:id="0" w:name="_Hlk516558095"/>
      <w:r>
        <w:rPr>
          <w:rFonts w:cstheme="minorHAnsi"/>
          <w:sz w:val="24"/>
          <w:szCs w:val="24"/>
          <w:lang w:val="en-GB"/>
        </w:rPr>
        <w:t>Energy</w:t>
      </w:r>
      <w:r w:rsidR="00CD110A">
        <w:rPr>
          <w:rFonts w:cstheme="minorHAnsi"/>
          <w:sz w:val="24"/>
          <w:szCs w:val="24"/>
          <w:lang w:val="en-GB"/>
        </w:rPr>
        <w:t xml:space="preserve"> and Extractives</w:t>
      </w:r>
      <w:r>
        <w:rPr>
          <w:rFonts w:cstheme="minorHAnsi"/>
          <w:sz w:val="24"/>
          <w:szCs w:val="24"/>
          <w:lang w:val="en-GB"/>
        </w:rPr>
        <w:t>:</w:t>
      </w:r>
    </w:p>
    <w:p w:rsidR="00CD110A" w:rsidRDefault="00CD110A" w:rsidP="00CD110A">
      <w:pPr>
        <w:pStyle w:val="ListParagraph"/>
        <w:spacing w:after="0"/>
        <w:ind w:left="450"/>
        <w:rPr>
          <w:rFonts w:cstheme="minorHAnsi"/>
          <w:sz w:val="24"/>
          <w:szCs w:val="24"/>
          <w:lang w:val="en-GB"/>
        </w:rPr>
      </w:pPr>
    </w:p>
    <w:tbl>
      <w:tblPr>
        <w:tblStyle w:val="TableGrid"/>
        <w:tblW w:w="10491" w:type="dxa"/>
        <w:tblInd w:w="-431" w:type="dxa"/>
        <w:tblLook w:val="04A0" w:firstRow="1" w:lastRow="0" w:firstColumn="1" w:lastColumn="0" w:noHBand="0" w:noVBand="1"/>
      </w:tblPr>
      <w:tblGrid>
        <w:gridCol w:w="710"/>
        <w:gridCol w:w="9781"/>
      </w:tblGrid>
      <w:tr w:rsidR="000F3031" w:rsidRPr="004743B3" w:rsidTr="00F15E1A">
        <w:tc>
          <w:tcPr>
            <w:tcW w:w="710" w:type="dxa"/>
            <w:shd w:val="clear" w:color="auto" w:fill="FDE9D9" w:themeFill="accent6" w:themeFillTint="33"/>
          </w:tcPr>
          <w:p w:rsidR="000F3031" w:rsidRPr="004743B3" w:rsidRDefault="000F3031" w:rsidP="00CD110A">
            <w:pPr>
              <w:pStyle w:val="ListParagraph"/>
              <w:spacing w:after="0"/>
              <w:ind w:left="0"/>
              <w:rPr>
                <w:rFonts w:cstheme="minorHAnsi"/>
                <w:b/>
                <w:sz w:val="24"/>
                <w:szCs w:val="24"/>
                <w:lang w:val="en-GB"/>
              </w:rPr>
            </w:pPr>
            <w:r w:rsidRPr="004743B3">
              <w:rPr>
                <w:rFonts w:cstheme="minorHAnsi"/>
                <w:b/>
                <w:sz w:val="24"/>
                <w:szCs w:val="24"/>
                <w:lang w:val="en-GB"/>
              </w:rPr>
              <w:t>No.</w:t>
            </w:r>
          </w:p>
        </w:tc>
        <w:tc>
          <w:tcPr>
            <w:tcW w:w="9781" w:type="dxa"/>
            <w:shd w:val="clear" w:color="auto" w:fill="FDE9D9" w:themeFill="accent6" w:themeFillTint="33"/>
          </w:tcPr>
          <w:p w:rsidR="000F3031" w:rsidRPr="004743B3" w:rsidRDefault="000F3031" w:rsidP="00CD110A">
            <w:pPr>
              <w:pStyle w:val="ListParagraph"/>
              <w:spacing w:after="0"/>
              <w:ind w:left="0"/>
              <w:rPr>
                <w:rFonts w:cstheme="minorHAnsi"/>
                <w:b/>
                <w:sz w:val="24"/>
                <w:szCs w:val="24"/>
                <w:lang w:val="en-GB"/>
              </w:rPr>
            </w:pPr>
            <w:r w:rsidRPr="004743B3">
              <w:rPr>
                <w:rFonts w:cstheme="minorHAnsi"/>
                <w:b/>
                <w:sz w:val="24"/>
                <w:szCs w:val="24"/>
                <w:lang w:val="en-GB"/>
              </w:rPr>
              <w:t xml:space="preserve">Critical outputs </w:t>
            </w:r>
          </w:p>
        </w:tc>
      </w:tr>
      <w:tr w:rsidR="000F3031" w:rsidRPr="004743B3" w:rsidTr="00F15E1A">
        <w:tc>
          <w:tcPr>
            <w:tcW w:w="710" w:type="dxa"/>
            <w:shd w:val="clear" w:color="auto" w:fill="FDE9D9" w:themeFill="accent6" w:themeFillTint="33"/>
          </w:tcPr>
          <w:p w:rsidR="000F3031" w:rsidRPr="004743B3" w:rsidRDefault="000F3031" w:rsidP="00CD110A">
            <w:pPr>
              <w:pStyle w:val="ListParagraph"/>
              <w:spacing w:after="0"/>
              <w:ind w:left="0"/>
              <w:rPr>
                <w:rFonts w:cstheme="minorHAnsi"/>
                <w:sz w:val="24"/>
                <w:szCs w:val="24"/>
                <w:lang w:val="en-GB"/>
              </w:rPr>
            </w:pPr>
            <w:r w:rsidRPr="004743B3">
              <w:rPr>
                <w:rFonts w:cstheme="minorHAnsi"/>
                <w:sz w:val="24"/>
                <w:szCs w:val="24"/>
                <w:lang w:val="en-GB"/>
              </w:rPr>
              <w:t>1.</w:t>
            </w:r>
          </w:p>
        </w:tc>
        <w:tc>
          <w:tcPr>
            <w:tcW w:w="9781" w:type="dxa"/>
          </w:tcPr>
          <w:p w:rsidR="00EA0710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</w:pPr>
            <w:r w:rsidRPr="003C3CE3"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  <w:t>EEX - 1.A: Expansion of electricity services through regulated Electricity Service Providers (ESPs) in the urban areas.</w:t>
            </w:r>
          </w:p>
          <w:p w:rsidR="002F0EA9" w:rsidRPr="00EF1862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</w:pPr>
            <w:r w:rsidRPr="003C3CE3"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  <w:tab/>
            </w:r>
            <w:r w:rsidRPr="003C3CE3"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  <w:tab/>
            </w:r>
            <w:r>
              <w:rPr>
                <w:rFonts w:cstheme="minorHAnsi"/>
                <w:sz w:val="24"/>
                <w:szCs w:val="24"/>
                <w:lang w:val="en-GB"/>
              </w:rPr>
              <w:tab/>
            </w:r>
          </w:p>
          <w:p w:rsidR="002F0EA9" w:rsidRDefault="002F0EA9" w:rsidP="00CD110A">
            <w:pPr>
              <w:spacing w:after="0"/>
              <w:rPr>
                <w:rFonts w:cstheme="minorHAnsi"/>
                <w:sz w:val="24"/>
                <w:szCs w:val="24"/>
                <w:lang w:val="en-GB"/>
              </w:rPr>
            </w:pPr>
            <w:r w:rsidRPr="003350A6">
              <w:rPr>
                <w:rFonts w:cstheme="minorHAnsi"/>
                <w:sz w:val="24"/>
                <w:szCs w:val="24"/>
                <w:lang w:val="en-GB"/>
              </w:rPr>
              <w:t>EEX - 1.1: Increased electricity service provisi</w:t>
            </w:r>
            <w:r>
              <w:rPr>
                <w:rFonts w:cstheme="minorHAnsi"/>
                <w:sz w:val="24"/>
                <w:szCs w:val="24"/>
                <w:lang w:val="en-GB"/>
              </w:rPr>
              <w:t>on in the urban areas.</w:t>
            </w:r>
          </w:p>
          <w:p w:rsidR="002F0EA9" w:rsidRDefault="002F0EA9" w:rsidP="00CD110A">
            <w:pPr>
              <w:spacing w:after="0"/>
              <w:rPr>
                <w:rFonts w:cstheme="minorHAnsi"/>
                <w:sz w:val="24"/>
                <w:szCs w:val="24"/>
                <w:lang w:val="en-GB"/>
              </w:rPr>
            </w:pPr>
            <w:r w:rsidRPr="003350A6">
              <w:rPr>
                <w:rFonts w:cstheme="minorHAnsi"/>
                <w:sz w:val="24"/>
                <w:szCs w:val="24"/>
                <w:lang w:val="en-GB"/>
              </w:rPr>
              <w:t>EEX - 1.2: Advanced Institutional capacity, policy, legal, planning, research, operations, and human resources in support of be</w:t>
            </w:r>
            <w:r>
              <w:rPr>
                <w:rFonts w:cstheme="minorHAnsi"/>
                <w:sz w:val="24"/>
                <w:szCs w:val="24"/>
                <w:lang w:val="en-GB"/>
              </w:rPr>
              <w:t xml:space="preserve">tter service delivery. </w:t>
            </w:r>
          </w:p>
          <w:p w:rsidR="002F0EA9" w:rsidRDefault="002F0EA9" w:rsidP="00CD110A">
            <w:pPr>
              <w:spacing w:after="0"/>
              <w:rPr>
                <w:rFonts w:cstheme="minorHAnsi"/>
                <w:sz w:val="24"/>
                <w:szCs w:val="24"/>
                <w:lang w:val="en-GB"/>
              </w:rPr>
            </w:pPr>
            <w:r w:rsidRPr="003350A6">
              <w:rPr>
                <w:rFonts w:cstheme="minorHAnsi"/>
                <w:sz w:val="24"/>
                <w:szCs w:val="24"/>
                <w:lang w:val="en-GB"/>
              </w:rPr>
              <w:t xml:space="preserve">EEX - 1.3: </w:t>
            </w:r>
            <w:r w:rsidR="00CD110A">
              <w:rPr>
                <w:rFonts w:cstheme="minorHAnsi"/>
                <w:sz w:val="24"/>
                <w:szCs w:val="24"/>
                <w:lang w:val="en-GB"/>
              </w:rPr>
              <w:t>Public-private</w:t>
            </w:r>
            <w:r w:rsidRPr="003350A6">
              <w:rPr>
                <w:rFonts w:cstheme="minorHAnsi"/>
                <w:sz w:val="24"/>
                <w:szCs w:val="24"/>
                <w:lang w:val="en-GB"/>
              </w:rPr>
              <w:t xml:space="preserve"> partnerships esta</w:t>
            </w:r>
            <w:r>
              <w:rPr>
                <w:rFonts w:cstheme="minorHAnsi"/>
                <w:sz w:val="24"/>
                <w:szCs w:val="24"/>
                <w:lang w:val="en-GB"/>
              </w:rPr>
              <w:t>blished with the ESPs.</w:t>
            </w:r>
            <w:r>
              <w:rPr>
                <w:rFonts w:cstheme="minorHAnsi"/>
                <w:sz w:val="24"/>
                <w:szCs w:val="24"/>
                <w:lang w:val="en-GB"/>
              </w:rPr>
              <w:tab/>
            </w:r>
          </w:p>
          <w:p w:rsidR="002F0EA9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</w:p>
          <w:p w:rsidR="002F0EA9" w:rsidRPr="002F0EA9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>EEX - 2.A: Average kW price charged by ESPs in 10 major towns.</w:t>
            </w: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ab/>
            </w: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ab/>
            </w: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ab/>
            </w:r>
          </w:p>
          <w:p w:rsidR="00EA0710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 xml:space="preserve">EEX - 2.B: Average proportion of Energy Service Providers' energy losses </w:t>
            </w: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ab/>
            </w:r>
          </w:p>
          <w:p w:rsidR="002F0EA9" w:rsidRPr="002F0EA9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ab/>
            </w: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ab/>
            </w:r>
            <w:bookmarkStart w:id="1" w:name="_GoBack"/>
            <w:bookmarkEnd w:id="1"/>
          </w:p>
          <w:p w:rsidR="002F0EA9" w:rsidRPr="00674D26" w:rsidRDefault="002F0EA9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74D26">
              <w:rPr>
                <w:rFonts w:cstheme="minorHAnsi"/>
                <w:sz w:val="24"/>
                <w:szCs w:val="24"/>
              </w:rPr>
              <w:t>EEX - 2.1: Enhanced infrastructure to improve efficiencies in energy sub-sector provision of afford</w:t>
            </w:r>
            <w:r w:rsidR="00EA0710">
              <w:rPr>
                <w:rFonts w:cstheme="minorHAnsi"/>
                <w:sz w:val="24"/>
                <w:szCs w:val="24"/>
              </w:rPr>
              <w:t>able electricity.</w:t>
            </w:r>
            <w:r w:rsidRPr="00674D26">
              <w:rPr>
                <w:rFonts w:cstheme="minorHAnsi"/>
                <w:sz w:val="24"/>
                <w:szCs w:val="24"/>
              </w:rPr>
              <w:tab/>
            </w:r>
          </w:p>
          <w:p w:rsidR="002F0EA9" w:rsidRPr="00674D26" w:rsidRDefault="002F0EA9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74D26">
              <w:rPr>
                <w:rFonts w:cstheme="minorHAnsi"/>
                <w:sz w:val="24"/>
                <w:szCs w:val="24"/>
              </w:rPr>
              <w:t xml:space="preserve">EEX - 2.2: Promote </w:t>
            </w:r>
            <w:r w:rsidR="00CD110A">
              <w:rPr>
                <w:rFonts w:cstheme="minorHAnsi"/>
                <w:sz w:val="24"/>
                <w:szCs w:val="24"/>
              </w:rPr>
              <w:t>cross-border</w:t>
            </w:r>
            <w:r w:rsidRPr="00674D26">
              <w:rPr>
                <w:rFonts w:cstheme="minorHAnsi"/>
                <w:sz w:val="24"/>
                <w:szCs w:val="24"/>
              </w:rPr>
              <w:t xml:space="preserve"> power trade a</w:t>
            </w:r>
            <w:r w:rsidR="00EA0710">
              <w:rPr>
                <w:rFonts w:cstheme="minorHAnsi"/>
                <w:sz w:val="24"/>
                <w:szCs w:val="24"/>
              </w:rPr>
              <w:t>nd regional interconnection.</w:t>
            </w:r>
            <w:r w:rsidR="00EA0710">
              <w:rPr>
                <w:rFonts w:cstheme="minorHAnsi"/>
                <w:sz w:val="24"/>
                <w:szCs w:val="24"/>
              </w:rPr>
              <w:tab/>
            </w:r>
            <w:r w:rsidRPr="00674D26">
              <w:rPr>
                <w:rFonts w:cstheme="minorHAnsi"/>
                <w:sz w:val="24"/>
                <w:szCs w:val="24"/>
              </w:rPr>
              <w:tab/>
            </w:r>
            <w:r w:rsidRPr="00674D26">
              <w:rPr>
                <w:rFonts w:cstheme="minorHAnsi"/>
                <w:sz w:val="24"/>
                <w:szCs w:val="24"/>
              </w:rPr>
              <w:tab/>
            </w:r>
          </w:p>
          <w:p w:rsidR="002F0EA9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  <w:r w:rsidRPr="00674D26">
              <w:rPr>
                <w:rFonts w:cstheme="minorHAnsi"/>
                <w:sz w:val="24"/>
                <w:szCs w:val="24"/>
              </w:rPr>
              <w:t>EEX - 2.3: 8. Expanded use of Battery Energy Storage Systems (BESS).</w:t>
            </w:r>
            <w:r w:rsidRPr="002F0EA9">
              <w:rPr>
                <w:rFonts w:cstheme="minorHAnsi"/>
                <w:color w:val="E36C0A" w:themeColor="accent6" w:themeShade="BF"/>
                <w:sz w:val="24"/>
                <w:szCs w:val="24"/>
              </w:rPr>
              <w:tab/>
            </w:r>
          </w:p>
          <w:p w:rsidR="002F0EA9" w:rsidRDefault="002F0EA9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</w:p>
          <w:p w:rsidR="000F3031" w:rsidRDefault="000F3031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3C3CE3">
              <w:rPr>
                <w:rFonts w:cstheme="minorHAnsi"/>
                <w:color w:val="E36C0A" w:themeColor="accent6" w:themeShade="BF"/>
                <w:sz w:val="24"/>
                <w:szCs w:val="24"/>
              </w:rPr>
              <w:t>EEX - 3.A: Proportion of national energy generation that is provided by renewable energy resources.</w:t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</w:p>
          <w:p w:rsidR="000F3031" w:rsidRPr="00206156" w:rsidRDefault="000F3031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EEX - 3.1: I</w:t>
            </w:r>
            <w:r w:rsidRPr="00206156">
              <w:rPr>
                <w:rFonts w:cstheme="minorHAnsi"/>
                <w:sz w:val="24"/>
                <w:szCs w:val="24"/>
              </w:rPr>
              <w:t>ncrease the proportion of renewable energy generation through the utilization of indigenous renewables (wind, g</w:t>
            </w:r>
            <w:r>
              <w:rPr>
                <w:rFonts w:cstheme="minorHAnsi"/>
                <w:sz w:val="24"/>
                <w:szCs w:val="24"/>
              </w:rPr>
              <w:t>eothermal, solar).</w:t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 w:rsidR="00EA0710">
              <w:rPr>
                <w:rFonts w:cstheme="minorHAnsi"/>
                <w:sz w:val="24"/>
                <w:szCs w:val="24"/>
              </w:rPr>
              <w:tab/>
            </w:r>
            <w:r w:rsidR="00EA0710">
              <w:rPr>
                <w:rFonts w:cstheme="minorHAnsi"/>
                <w:sz w:val="24"/>
                <w:szCs w:val="24"/>
              </w:rPr>
              <w:tab/>
            </w:r>
            <w:r w:rsidR="00EA0710">
              <w:rPr>
                <w:rFonts w:cstheme="minorHAnsi"/>
                <w:sz w:val="24"/>
                <w:szCs w:val="24"/>
              </w:rPr>
              <w:tab/>
            </w:r>
            <w:r w:rsidRPr="00206156">
              <w:rPr>
                <w:rFonts w:cstheme="minorHAnsi"/>
                <w:sz w:val="24"/>
                <w:szCs w:val="24"/>
              </w:rPr>
              <w:tab/>
            </w:r>
          </w:p>
          <w:p w:rsidR="00EA0710" w:rsidRDefault="000F3031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206156">
              <w:rPr>
                <w:rFonts w:cstheme="minorHAnsi"/>
                <w:sz w:val="24"/>
                <w:szCs w:val="24"/>
              </w:rPr>
              <w:t>EEX - 3.2:Expanded the availability of affordable quality micro an</w:t>
            </w:r>
            <w:r w:rsidR="00EA0710">
              <w:rPr>
                <w:rFonts w:cstheme="minorHAnsi"/>
                <w:sz w:val="24"/>
                <w:szCs w:val="24"/>
              </w:rPr>
              <w:t>d solar home systems.</w:t>
            </w:r>
            <w:r w:rsidR="00EA0710">
              <w:rPr>
                <w:rFonts w:cstheme="minorHAnsi"/>
                <w:sz w:val="24"/>
                <w:szCs w:val="24"/>
              </w:rPr>
              <w:tab/>
            </w:r>
          </w:p>
          <w:p w:rsidR="002F0EA9" w:rsidRDefault="000F3031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206156">
              <w:rPr>
                <w:rFonts w:cstheme="minorHAnsi"/>
                <w:sz w:val="24"/>
                <w:szCs w:val="24"/>
              </w:rPr>
              <w:t>EEX - 3.3: Piloting of bio-gas energy for different applications (heating, coo</w:t>
            </w:r>
            <w:r>
              <w:rPr>
                <w:rFonts w:cstheme="minorHAnsi"/>
                <w:sz w:val="24"/>
                <w:szCs w:val="24"/>
              </w:rPr>
              <w:t>king, lighting etc.)</w:t>
            </w:r>
          </w:p>
          <w:p w:rsidR="00D645C7" w:rsidRDefault="00D645C7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</w:p>
          <w:p w:rsidR="00D645C7" w:rsidRPr="00D645C7" w:rsidRDefault="00D645C7" w:rsidP="00CD110A">
            <w:pPr>
              <w:spacing w:after="0"/>
              <w:contextualSpacing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  <w:r w:rsidRPr="00D645C7">
              <w:rPr>
                <w:rFonts w:cstheme="minorHAnsi"/>
                <w:color w:val="E36C0A" w:themeColor="accent6" w:themeShade="BF"/>
                <w:sz w:val="24"/>
                <w:szCs w:val="24"/>
              </w:rPr>
              <w:t>EEX - 5.A: Somaliland land mass explored for oil and gas.</w:t>
            </w:r>
          </w:p>
          <w:p w:rsidR="00D645C7" w:rsidRDefault="00D645C7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4745AC">
              <w:rPr>
                <w:rFonts w:cstheme="minorHAnsi"/>
                <w:sz w:val="24"/>
                <w:szCs w:val="24"/>
              </w:rPr>
              <w:tab/>
            </w:r>
            <w:r w:rsidRPr="004745AC">
              <w:rPr>
                <w:rFonts w:cstheme="minorHAnsi"/>
                <w:sz w:val="24"/>
                <w:szCs w:val="24"/>
              </w:rPr>
              <w:tab/>
            </w:r>
            <w:r w:rsidRPr="004745AC">
              <w:rPr>
                <w:rFonts w:cstheme="minorHAnsi"/>
                <w:sz w:val="24"/>
                <w:szCs w:val="24"/>
              </w:rPr>
              <w:tab/>
            </w:r>
          </w:p>
          <w:p w:rsidR="00D645C7" w:rsidRPr="004745AC" w:rsidRDefault="00D645C7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4745AC">
              <w:rPr>
                <w:rFonts w:cstheme="minorHAnsi"/>
                <w:sz w:val="24"/>
                <w:szCs w:val="24"/>
              </w:rPr>
              <w:t>EEX - 5.1: Oil and gas blocks successfully marketed for exploration by private companies</w:t>
            </w:r>
          </w:p>
          <w:p w:rsidR="00EA0710" w:rsidRDefault="00D645C7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4745AC">
              <w:rPr>
                <w:rFonts w:cstheme="minorHAnsi"/>
                <w:sz w:val="24"/>
                <w:szCs w:val="24"/>
              </w:rPr>
              <w:t>EEX - 5.2:  Established a comprehensive and effective community e</w:t>
            </w:r>
            <w:r>
              <w:rPr>
                <w:rFonts w:cstheme="minorHAnsi"/>
                <w:sz w:val="24"/>
                <w:szCs w:val="24"/>
              </w:rPr>
              <w:t>ngagement programme</w:t>
            </w:r>
            <w:r w:rsidR="00EA0710">
              <w:rPr>
                <w:rFonts w:cstheme="minorHAnsi"/>
                <w:sz w:val="24"/>
                <w:szCs w:val="24"/>
              </w:rPr>
              <w:t>.</w:t>
            </w:r>
          </w:p>
          <w:p w:rsidR="00D645C7" w:rsidRDefault="00D645C7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4745AC">
              <w:rPr>
                <w:rFonts w:cstheme="minorHAnsi"/>
                <w:sz w:val="24"/>
                <w:szCs w:val="24"/>
              </w:rPr>
              <w:t>EEX - 5.3: Enacted a comprehensive legal framework</w:t>
            </w:r>
          </w:p>
          <w:p w:rsidR="00D645C7" w:rsidRDefault="00D645C7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</w:p>
          <w:p w:rsidR="00D645C7" w:rsidRDefault="00D645C7" w:rsidP="00CD110A">
            <w:pPr>
              <w:spacing w:after="0"/>
              <w:jc w:val="both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  <w:r w:rsidRPr="00B030D5">
              <w:rPr>
                <w:rFonts w:cstheme="minorHAnsi"/>
                <w:color w:val="E36C0A" w:themeColor="accent6" w:themeShade="BF"/>
                <w:sz w:val="24"/>
                <w:szCs w:val="24"/>
              </w:rPr>
              <w:t xml:space="preserve">EEX - 6.A: Part of </w:t>
            </w:r>
            <w:r w:rsidR="00CD110A">
              <w:rPr>
                <w:rFonts w:cstheme="minorHAnsi"/>
                <w:color w:val="E36C0A" w:themeColor="accent6" w:themeShade="BF"/>
                <w:sz w:val="24"/>
                <w:szCs w:val="24"/>
              </w:rPr>
              <w:t xml:space="preserve">the </w:t>
            </w:r>
            <w:r w:rsidRPr="00B030D5">
              <w:rPr>
                <w:rFonts w:cstheme="minorHAnsi"/>
                <w:color w:val="E36C0A" w:themeColor="accent6" w:themeShade="BF"/>
                <w:sz w:val="24"/>
                <w:szCs w:val="24"/>
              </w:rPr>
              <w:t>Somaliland  basement area explored for minerals</w:t>
            </w:r>
            <w:r w:rsidR="00EA0710">
              <w:rPr>
                <w:rFonts w:cstheme="minorHAnsi"/>
                <w:color w:val="E36C0A" w:themeColor="accent6" w:themeShade="BF"/>
                <w:sz w:val="24"/>
                <w:szCs w:val="24"/>
              </w:rPr>
              <w:t>.</w:t>
            </w:r>
          </w:p>
          <w:p w:rsidR="00EA0710" w:rsidRPr="00B030D5" w:rsidRDefault="00EA0710" w:rsidP="00CD110A">
            <w:pPr>
              <w:spacing w:after="0"/>
              <w:jc w:val="both"/>
              <w:rPr>
                <w:rFonts w:cstheme="minorHAnsi"/>
                <w:color w:val="E36C0A" w:themeColor="accent6" w:themeShade="BF"/>
                <w:sz w:val="24"/>
                <w:szCs w:val="24"/>
              </w:rPr>
            </w:pPr>
          </w:p>
          <w:p w:rsidR="00D645C7" w:rsidRPr="00B030D5" w:rsidRDefault="00D645C7" w:rsidP="00CD110A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B030D5">
              <w:rPr>
                <w:rFonts w:cstheme="minorHAnsi"/>
                <w:sz w:val="24"/>
                <w:szCs w:val="24"/>
              </w:rPr>
              <w:t>EEX - 6.1: Enhancing the promotion for the expl</w:t>
            </w:r>
            <w:r>
              <w:rPr>
                <w:rFonts w:cstheme="minorHAnsi"/>
                <w:sz w:val="24"/>
                <w:szCs w:val="24"/>
              </w:rPr>
              <w:t>oration of mineral resources.</w:t>
            </w:r>
            <w:r w:rsidRPr="00B030D5">
              <w:rPr>
                <w:rFonts w:cstheme="minorHAnsi"/>
                <w:sz w:val="24"/>
                <w:szCs w:val="24"/>
              </w:rPr>
              <w:tab/>
            </w:r>
          </w:p>
          <w:p w:rsidR="00D645C7" w:rsidRDefault="00D645C7" w:rsidP="00CD110A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B030D5">
              <w:rPr>
                <w:rFonts w:cstheme="minorHAnsi"/>
                <w:sz w:val="24"/>
                <w:szCs w:val="24"/>
              </w:rPr>
              <w:t>EEX - 6.2:  Facilitate the mobilization of investments for mineral exploration</w:t>
            </w:r>
            <w:r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ab/>
            </w:r>
          </w:p>
          <w:p w:rsidR="00674D26" w:rsidRDefault="00D645C7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030D5">
              <w:rPr>
                <w:rFonts w:cstheme="minorHAnsi"/>
                <w:sz w:val="24"/>
                <w:szCs w:val="24"/>
              </w:rPr>
              <w:t>EEX - 6.3: Promote community awareness on social and environmental protection for the mineral exploration and mining sites.</w:t>
            </w:r>
            <w:r w:rsidRPr="00B030D5">
              <w:rPr>
                <w:rFonts w:cstheme="minorHAnsi"/>
                <w:sz w:val="24"/>
                <w:szCs w:val="24"/>
              </w:rPr>
              <w:tab/>
            </w:r>
          </w:p>
          <w:p w:rsidR="002F0EA9" w:rsidRDefault="002F0EA9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</w:p>
          <w:p w:rsidR="00D645C7" w:rsidRDefault="00D645C7" w:rsidP="00CD110A">
            <w:pPr>
              <w:spacing w:after="0"/>
              <w:jc w:val="both"/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</w:pPr>
            <w:r w:rsidRPr="00B030D5"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  <w:lastRenderedPageBreak/>
              <w:t>"EEX - 7.A:  The majority of Somaliland's mineral samples will be analysed locally in the newly established Mineral Analysis Laboratory according to international standards.</w:t>
            </w:r>
          </w:p>
          <w:p w:rsidR="00420FDE" w:rsidRPr="00B030D5" w:rsidRDefault="00420FDE" w:rsidP="00CD110A">
            <w:pPr>
              <w:spacing w:after="0"/>
              <w:jc w:val="both"/>
              <w:rPr>
                <w:rFonts w:cstheme="minorHAnsi"/>
                <w:color w:val="E36C0A" w:themeColor="accent6" w:themeShade="BF"/>
                <w:sz w:val="24"/>
                <w:szCs w:val="24"/>
                <w:lang w:val="en-GB"/>
              </w:rPr>
            </w:pPr>
          </w:p>
          <w:p w:rsidR="00EA0710" w:rsidRDefault="00D645C7" w:rsidP="00CD110A">
            <w:pPr>
              <w:spacing w:after="0"/>
              <w:rPr>
                <w:rFonts w:cstheme="minorHAnsi"/>
                <w:sz w:val="24"/>
                <w:szCs w:val="24"/>
                <w:lang w:val="en-GB"/>
              </w:rPr>
            </w:pPr>
            <w:r w:rsidRPr="00B030D5">
              <w:rPr>
                <w:rFonts w:cstheme="minorHAnsi"/>
                <w:sz w:val="24"/>
                <w:szCs w:val="24"/>
                <w:lang w:val="en-GB"/>
              </w:rPr>
              <w:t>EEX - 7.1: Equipped mineral laboratory according</w:t>
            </w:r>
            <w:r w:rsidR="00EA0710">
              <w:rPr>
                <w:rFonts w:cstheme="minorHAnsi"/>
                <w:sz w:val="24"/>
                <w:szCs w:val="24"/>
                <w:lang w:val="en-GB"/>
              </w:rPr>
              <w:t xml:space="preserve"> to international standards.</w:t>
            </w:r>
          </w:p>
          <w:p w:rsidR="00EA0710" w:rsidRDefault="00D645C7" w:rsidP="00CD110A">
            <w:pPr>
              <w:spacing w:after="0"/>
              <w:rPr>
                <w:rFonts w:cstheme="minorHAnsi"/>
                <w:sz w:val="24"/>
                <w:szCs w:val="24"/>
                <w:lang w:val="en-GB"/>
              </w:rPr>
            </w:pPr>
            <w:r w:rsidRPr="00B030D5">
              <w:rPr>
                <w:rFonts w:cstheme="minorHAnsi"/>
                <w:sz w:val="24"/>
                <w:szCs w:val="24"/>
                <w:lang w:val="en-GB"/>
              </w:rPr>
              <w:t>EEX - 7.2: Improved staff capacity o</w:t>
            </w:r>
            <w:r w:rsidR="00EA0710">
              <w:rPr>
                <w:rFonts w:cstheme="minorHAnsi"/>
                <w:sz w:val="24"/>
                <w:szCs w:val="24"/>
                <w:lang w:val="en-GB"/>
              </w:rPr>
              <w:t xml:space="preserve">n minerals analysis. </w:t>
            </w:r>
          </w:p>
          <w:p w:rsidR="002F0EA9" w:rsidRDefault="00D645C7" w:rsidP="00CD110A">
            <w:pPr>
              <w:spacing w:after="0"/>
              <w:rPr>
                <w:rFonts w:cstheme="minorHAnsi"/>
                <w:sz w:val="24"/>
                <w:szCs w:val="24"/>
                <w:lang w:val="en-GB"/>
              </w:rPr>
            </w:pPr>
            <w:r w:rsidRPr="00B030D5">
              <w:rPr>
                <w:rFonts w:cstheme="minorHAnsi"/>
                <w:sz w:val="24"/>
                <w:szCs w:val="24"/>
                <w:lang w:val="en-GB"/>
              </w:rPr>
              <w:t>EEX - 7.3: M</w:t>
            </w:r>
            <w:r>
              <w:rPr>
                <w:rFonts w:cstheme="minorHAnsi"/>
                <w:sz w:val="24"/>
                <w:szCs w:val="24"/>
                <w:lang w:val="en-GB"/>
              </w:rPr>
              <w:t>ineral data registry created.</w:t>
            </w:r>
          </w:p>
          <w:p w:rsidR="006F00AC" w:rsidRDefault="006F00AC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</w:p>
          <w:p w:rsidR="002F0EA9" w:rsidRDefault="006F00AC" w:rsidP="00CD110A">
            <w:pPr>
              <w:spacing w:after="0"/>
              <w:rPr>
                <w:rFonts w:cstheme="minorHAnsi"/>
                <w:color w:val="E36C0A" w:themeColor="accent6" w:themeShade="BF"/>
                <w:sz w:val="24"/>
                <w:szCs w:val="24"/>
                <w:shd w:val="clear" w:color="auto" w:fill="FFFFFF" w:themeFill="background1"/>
              </w:rPr>
            </w:pPr>
            <w:r w:rsidRPr="00B030D5">
              <w:rPr>
                <w:rFonts w:cstheme="minorHAnsi"/>
                <w:color w:val="E36C0A" w:themeColor="accent6" w:themeShade="BF"/>
                <w:sz w:val="24"/>
                <w:szCs w:val="24"/>
                <w:shd w:val="clear" w:color="auto" w:fill="FFFFFF" w:themeFill="background1"/>
              </w:rPr>
              <w:t>EEX - 8:  Established a Gemstone Value Addition Centre (GVAC)</w:t>
            </w:r>
          </w:p>
          <w:p w:rsidR="00420FDE" w:rsidRDefault="00420FDE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</w:p>
          <w:p w:rsidR="000F3031" w:rsidRPr="004743B3" w:rsidRDefault="006F00AC" w:rsidP="00CD110A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EEX – 8.1: </w:t>
            </w:r>
            <w:r w:rsidRPr="006F00AC">
              <w:rPr>
                <w:rFonts w:cstheme="minorHAnsi"/>
                <w:sz w:val="24"/>
                <w:szCs w:val="24"/>
              </w:rPr>
              <w:t xml:space="preserve">Enhancing capacity building programmes </w:t>
            </w:r>
            <w:r w:rsidR="000F3031" w:rsidRPr="00206156">
              <w:rPr>
                <w:rFonts w:cstheme="minorHAnsi"/>
                <w:sz w:val="24"/>
                <w:szCs w:val="24"/>
              </w:rPr>
              <w:tab/>
            </w:r>
            <w:r w:rsidR="000F3031" w:rsidRPr="00206156">
              <w:rPr>
                <w:rFonts w:cstheme="minorHAnsi"/>
                <w:sz w:val="24"/>
                <w:szCs w:val="24"/>
              </w:rPr>
              <w:tab/>
            </w:r>
            <w:r w:rsidR="000F3031" w:rsidRPr="00206156">
              <w:rPr>
                <w:rFonts w:cstheme="minorHAnsi"/>
                <w:sz w:val="24"/>
                <w:szCs w:val="24"/>
              </w:rPr>
              <w:tab/>
            </w:r>
          </w:p>
        </w:tc>
      </w:tr>
      <w:bookmarkEnd w:id="0"/>
    </w:tbl>
    <w:p w:rsidR="00767469" w:rsidRPr="00F96F1D" w:rsidRDefault="00767469" w:rsidP="00CD110A">
      <w:pPr>
        <w:spacing w:after="0"/>
        <w:rPr>
          <w:rFonts w:cstheme="minorHAnsi"/>
          <w:sz w:val="24"/>
          <w:szCs w:val="24"/>
          <w:lang w:val="en-GB"/>
        </w:rPr>
      </w:pPr>
    </w:p>
    <w:sectPr w:rsidR="00767469" w:rsidRPr="00F96F1D" w:rsidSect="00551F61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975" w:rsidRDefault="008A0975" w:rsidP="00F91D41">
      <w:pPr>
        <w:spacing w:after="0" w:line="240" w:lineRule="auto"/>
      </w:pPr>
      <w:r>
        <w:separator/>
      </w:r>
    </w:p>
  </w:endnote>
  <w:endnote w:type="continuationSeparator" w:id="0">
    <w:p w:rsidR="008A0975" w:rsidRDefault="008A0975" w:rsidP="00F91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975" w:rsidRDefault="008A0975" w:rsidP="00F91D41">
      <w:pPr>
        <w:spacing w:after="0" w:line="240" w:lineRule="auto"/>
      </w:pPr>
      <w:r>
        <w:separator/>
      </w:r>
    </w:p>
  </w:footnote>
  <w:footnote w:type="continuationSeparator" w:id="0">
    <w:p w:rsidR="008A0975" w:rsidRDefault="008A0975" w:rsidP="00F91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1459E"/>
    <w:multiLevelType w:val="hybridMultilevel"/>
    <w:tmpl w:val="11B24200"/>
    <w:lvl w:ilvl="0" w:tplc="4D4CE3BA">
      <w:start w:val="3"/>
      <w:numFmt w:val="decimal"/>
      <w:lvlText w:val="%1."/>
      <w:lvlJc w:val="left"/>
      <w:pPr>
        <w:ind w:left="351" w:hanging="35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4471C4"/>
        <w:spacing w:val="0"/>
        <w:w w:val="100"/>
        <w:sz w:val="28"/>
        <w:szCs w:val="28"/>
        <w:lang w:val="en-US" w:eastAsia="en-US" w:bidi="ar-SA"/>
      </w:rPr>
    </w:lvl>
    <w:lvl w:ilvl="1" w:tplc="0904274A">
      <w:numFmt w:val="bullet"/>
      <w:lvlText w:val=""/>
      <w:lvlJc w:val="left"/>
      <w:pPr>
        <w:ind w:left="11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B2409F0"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3" w:tplc="82406B42">
      <w:numFmt w:val="bullet"/>
      <w:lvlText w:val="•"/>
      <w:lvlJc w:val="left"/>
      <w:pPr>
        <w:ind w:left="1112" w:hanging="360"/>
      </w:pPr>
      <w:rPr>
        <w:rFonts w:hint="default"/>
        <w:lang w:val="en-US" w:eastAsia="en-US" w:bidi="ar-SA"/>
      </w:rPr>
    </w:lvl>
    <w:lvl w:ilvl="4" w:tplc="483EE64A">
      <w:numFmt w:val="bullet"/>
      <w:lvlText w:val="•"/>
      <w:lvlJc w:val="left"/>
      <w:pPr>
        <w:ind w:left="1488" w:hanging="360"/>
      </w:pPr>
      <w:rPr>
        <w:rFonts w:hint="default"/>
        <w:lang w:val="en-US" w:eastAsia="en-US" w:bidi="ar-SA"/>
      </w:rPr>
    </w:lvl>
    <w:lvl w:ilvl="5" w:tplc="41CA537C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  <w:lvl w:ilvl="6" w:tplc="54F83E32">
      <w:numFmt w:val="bullet"/>
      <w:lvlText w:val="•"/>
      <w:lvlJc w:val="left"/>
      <w:pPr>
        <w:ind w:left="2240" w:hanging="360"/>
      </w:pPr>
      <w:rPr>
        <w:rFonts w:hint="default"/>
        <w:lang w:val="en-US" w:eastAsia="en-US" w:bidi="ar-SA"/>
      </w:rPr>
    </w:lvl>
    <w:lvl w:ilvl="7" w:tplc="682CFEBA"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8" w:tplc="B69AE1B6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B501AE9"/>
    <w:multiLevelType w:val="hybridMultilevel"/>
    <w:tmpl w:val="44C4A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14A86"/>
    <w:multiLevelType w:val="multilevel"/>
    <w:tmpl w:val="FBDEF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71B4"/>
    <w:multiLevelType w:val="multilevel"/>
    <w:tmpl w:val="AA12E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21409D"/>
    <w:multiLevelType w:val="hybridMultilevel"/>
    <w:tmpl w:val="EDD222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663C0"/>
    <w:multiLevelType w:val="hybridMultilevel"/>
    <w:tmpl w:val="BAC0EF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63F8C"/>
    <w:multiLevelType w:val="hybridMultilevel"/>
    <w:tmpl w:val="4C12B3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371F6"/>
    <w:multiLevelType w:val="multilevel"/>
    <w:tmpl w:val="62C46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B2E2E"/>
    <w:multiLevelType w:val="multilevel"/>
    <w:tmpl w:val="D474DFB6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9B423FA"/>
    <w:multiLevelType w:val="multilevel"/>
    <w:tmpl w:val="644C2F16"/>
    <w:lvl w:ilvl="0">
      <w:start w:val="2"/>
      <w:numFmt w:val="decimal"/>
      <w:lvlText w:val="%1"/>
      <w:lvlJc w:val="left"/>
      <w:pPr>
        <w:ind w:left="2820" w:hanging="72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820" w:hanging="720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820" w:hanging="720"/>
        <w:jc w:val="right"/>
      </w:pPr>
      <w:rPr>
        <w:rFonts w:hint="default"/>
        <w:spacing w:val="0"/>
        <w:w w:val="100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6937" w:hanging="92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6FAC46"/>
        <w:spacing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9094" w:hanging="92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9608" w:hanging="92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0122" w:hanging="92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0637" w:hanging="92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11151" w:hanging="924"/>
      </w:pPr>
      <w:rPr>
        <w:rFonts w:hint="default"/>
        <w:lang w:val="en-US" w:eastAsia="en-US" w:bidi="ar-SA"/>
      </w:rPr>
    </w:lvl>
  </w:abstractNum>
  <w:abstractNum w:abstractNumId="10" w15:restartNumberingAfterBreak="0">
    <w:nsid w:val="320242CC"/>
    <w:multiLevelType w:val="hybridMultilevel"/>
    <w:tmpl w:val="C0C01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9773B1"/>
    <w:multiLevelType w:val="hybridMultilevel"/>
    <w:tmpl w:val="49AA587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C6075FF"/>
    <w:multiLevelType w:val="multilevel"/>
    <w:tmpl w:val="F0AC893C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4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1" w:hanging="1800"/>
      </w:pPr>
      <w:rPr>
        <w:rFonts w:hint="default"/>
      </w:rPr>
    </w:lvl>
  </w:abstractNum>
  <w:abstractNum w:abstractNumId="13" w15:restartNumberingAfterBreak="0">
    <w:nsid w:val="42A32651"/>
    <w:multiLevelType w:val="multilevel"/>
    <w:tmpl w:val="473C2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0D526C"/>
    <w:multiLevelType w:val="multilevel"/>
    <w:tmpl w:val="62C46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AF18E9"/>
    <w:multiLevelType w:val="multilevel"/>
    <w:tmpl w:val="CD7A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282AA4"/>
    <w:multiLevelType w:val="hybridMultilevel"/>
    <w:tmpl w:val="24AC3C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467FB5"/>
    <w:multiLevelType w:val="hybridMultilevel"/>
    <w:tmpl w:val="EF16E904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73DDA"/>
    <w:multiLevelType w:val="hybridMultilevel"/>
    <w:tmpl w:val="3CC02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F191A"/>
    <w:multiLevelType w:val="hybridMultilevel"/>
    <w:tmpl w:val="5C6294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24C74"/>
    <w:multiLevelType w:val="multilevel"/>
    <w:tmpl w:val="F0AC893C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4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1" w:hanging="1800"/>
      </w:pPr>
      <w:rPr>
        <w:rFonts w:hint="default"/>
      </w:rPr>
    </w:lvl>
  </w:abstractNum>
  <w:abstractNum w:abstractNumId="21" w15:restartNumberingAfterBreak="0">
    <w:nsid w:val="618B4DE9"/>
    <w:multiLevelType w:val="hybridMultilevel"/>
    <w:tmpl w:val="3F82E6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656DC7"/>
    <w:multiLevelType w:val="hybridMultilevel"/>
    <w:tmpl w:val="50CC1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C54D2"/>
    <w:multiLevelType w:val="hybridMultilevel"/>
    <w:tmpl w:val="8A6E347E"/>
    <w:lvl w:ilvl="0" w:tplc="0409000F">
      <w:start w:val="1"/>
      <w:numFmt w:val="decimal"/>
      <w:lvlText w:val="%1."/>
      <w:lvlJc w:val="left"/>
      <w:pPr>
        <w:ind w:left="1389" w:hanging="360"/>
      </w:pPr>
    </w:lvl>
    <w:lvl w:ilvl="1" w:tplc="04090019" w:tentative="1">
      <w:start w:val="1"/>
      <w:numFmt w:val="lowerLetter"/>
      <w:lvlText w:val="%2."/>
      <w:lvlJc w:val="left"/>
      <w:pPr>
        <w:ind w:left="2109" w:hanging="360"/>
      </w:pPr>
    </w:lvl>
    <w:lvl w:ilvl="2" w:tplc="0409001B" w:tentative="1">
      <w:start w:val="1"/>
      <w:numFmt w:val="lowerRoman"/>
      <w:lvlText w:val="%3."/>
      <w:lvlJc w:val="right"/>
      <w:pPr>
        <w:ind w:left="2829" w:hanging="180"/>
      </w:pPr>
    </w:lvl>
    <w:lvl w:ilvl="3" w:tplc="0409000F">
      <w:start w:val="1"/>
      <w:numFmt w:val="decimal"/>
      <w:lvlText w:val="%4."/>
      <w:lvlJc w:val="left"/>
      <w:pPr>
        <w:ind w:left="3549" w:hanging="360"/>
      </w:pPr>
    </w:lvl>
    <w:lvl w:ilvl="4" w:tplc="04090019" w:tentative="1">
      <w:start w:val="1"/>
      <w:numFmt w:val="lowerLetter"/>
      <w:lvlText w:val="%5."/>
      <w:lvlJc w:val="left"/>
      <w:pPr>
        <w:ind w:left="4269" w:hanging="360"/>
      </w:pPr>
    </w:lvl>
    <w:lvl w:ilvl="5" w:tplc="0409001B" w:tentative="1">
      <w:start w:val="1"/>
      <w:numFmt w:val="lowerRoman"/>
      <w:lvlText w:val="%6."/>
      <w:lvlJc w:val="right"/>
      <w:pPr>
        <w:ind w:left="4989" w:hanging="180"/>
      </w:pPr>
    </w:lvl>
    <w:lvl w:ilvl="6" w:tplc="0409000F" w:tentative="1">
      <w:start w:val="1"/>
      <w:numFmt w:val="decimal"/>
      <w:lvlText w:val="%7."/>
      <w:lvlJc w:val="left"/>
      <w:pPr>
        <w:ind w:left="5709" w:hanging="360"/>
      </w:pPr>
    </w:lvl>
    <w:lvl w:ilvl="7" w:tplc="04090019" w:tentative="1">
      <w:start w:val="1"/>
      <w:numFmt w:val="lowerLetter"/>
      <w:lvlText w:val="%8."/>
      <w:lvlJc w:val="left"/>
      <w:pPr>
        <w:ind w:left="6429" w:hanging="360"/>
      </w:pPr>
    </w:lvl>
    <w:lvl w:ilvl="8" w:tplc="040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24" w15:restartNumberingAfterBreak="0">
    <w:nsid w:val="76237743"/>
    <w:multiLevelType w:val="hybridMultilevel"/>
    <w:tmpl w:val="11FC38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0E6845"/>
    <w:multiLevelType w:val="hybridMultilevel"/>
    <w:tmpl w:val="C948711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5"/>
  </w:num>
  <w:num w:numId="3">
    <w:abstractNumId w:val="17"/>
  </w:num>
  <w:num w:numId="4">
    <w:abstractNumId w:val="6"/>
  </w:num>
  <w:num w:numId="5">
    <w:abstractNumId w:val="12"/>
  </w:num>
  <w:num w:numId="6">
    <w:abstractNumId w:val="21"/>
  </w:num>
  <w:num w:numId="7">
    <w:abstractNumId w:val="11"/>
  </w:num>
  <w:num w:numId="8">
    <w:abstractNumId w:val="13"/>
  </w:num>
  <w:num w:numId="9">
    <w:abstractNumId w:val="3"/>
  </w:num>
  <w:num w:numId="10">
    <w:abstractNumId w:val="15"/>
  </w:num>
  <w:num w:numId="11">
    <w:abstractNumId w:val="5"/>
  </w:num>
  <w:num w:numId="12">
    <w:abstractNumId w:val="2"/>
  </w:num>
  <w:num w:numId="13">
    <w:abstractNumId w:val="18"/>
  </w:num>
  <w:num w:numId="14">
    <w:abstractNumId w:val="20"/>
  </w:num>
  <w:num w:numId="15">
    <w:abstractNumId w:val="9"/>
  </w:num>
  <w:num w:numId="16">
    <w:abstractNumId w:val="0"/>
  </w:num>
  <w:num w:numId="17">
    <w:abstractNumId w:val="16"/>
  </w:num>
  <w:num w:numId="18">
    <w:abstractNumId w:val="19"/>
  </w:num>
  <w:num w:numId="19">
    <w:abstractNumId w:val="14"/>
  </w:num>
  <w:num w:numId="20">
    <w:abstractNumId w:val="7"/>
  </w:num>
  <w:num w:numId="21">
    <w:abstractNumId w:val="23"/>
  </w:num>
  <w:num w:numId="22">
    <w:abstractNumId w:val="4"/>
  </w:num>
  <w:num w:numId="23">
    <w:abstractNumId w:val="22"/>
  </w:num>
  <w:num w:numId="24">
    <w:abstractNumId w:val="10"/>
  </w:num>
  <w:num w:numId="25">
    <w:abstractNumId w:val="1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97D"/>
    <w:rsid w:val="00083160"/>
    <w:rsid w:val="00090FD0"/>
    <w:rsid w:val="000A03A4"/>
    <w:rsid w:val="000C73FD"/>
    <w:rsid w:val="000D1EC0"/>
    <w:rsid w:val="000E2BAE"/>
    <w:rsid w:val="000F3031"/>
    <w:rsid w:val="000F4445"/>
    <w:rsid w:val="00101577"/>
    <w:rsid w:val="00114C42"/>
    <w:rsid w:val="00134393"/>
    <w:rsid w:val="00172A83"/>
    <w:rsid w:val="001C25D4"/>
    <w:rsid w:val="00206156"/>
    <w:rsid w:val="0021495A"/>
    <w:rsid w:val="00216F47"/>
    <w:rsid w:val="0023037C"/>
    <w:rsid w:val="0024107F"/>
    <w:rsid w:val="00250C32"/>
    <w:rsid w:val="0025488A"/>
    <w:rsid w:val="00261396"/>
    <w:rsid w:val="00273B95"/>
    <w:rsid w:val="00282227"/>
    <w:rsid w:val="002A14D2"/>
    <w:rsid w:val="002B502A"/>
    <w:rsid w:val="002C19BC"/>
    <w:rsid w:val="002E62C4"/>
    <w:rsid w:val="002E6A0F"/>
    <w:rsid w:val="002F0EA9"/>
    <w:rsid w:val="0033489B"/>
    <w:rsid w:val="003350A6"/>
    <w:rsid w:val="0033783F"/>
    <w:rsid w:val="0034597D"/>
    <w:rsid w:val="003758AA"/>
    <w:rsid w:val="003816AC"/>
    <w:rsid w:val="00392461"/>
    <w:rsid w:val="00392E07"/>
    <w:rsid w:val="003C3CE3"/>
    <w:rsid w:val="003E2705"/>
    <w:rsid w:val="00420FDE"/>
    <w:rsid w:val="00446FAC"/>
    <w:rsid w:val="0045245A"/>
    <w:rsid w:val="004654C6"/>
    <w:rsid w:val="00466A19"/>
    <w:rsid w:val="004743B3"/>
    <w:rsid w:val="004745AC"/>
    <w:rsid w:val="004854E9"/>
    <w:rsid w:val="004A7F59"/>
    <w:rsid w:val="00515F6B"/>
    <w:rsid w:val="00530166"/>
    <w:rsid w:val="00533C00"/>
    <w:rsid w:val="005455B0"/>
    <w:rsid w:val="00551F61"/>
    <w:rsid w:val="00586DA4"/>
    <w:rsid w:val="005A275A"/>
    <w:rsid w:val="005A54C0"/>
    <w:rsid w:val="005D5773"/>
    <w:rsid w:val="00625D09"/>
    <w:rsid w:val="00650276"/>
    <w:rsid w:val="00674D26"/>
    <w:rsid w:val="00683107"/>
    <w:rsid w:val="006A1755"/>
    <w:rsid w:val="006B54DE"/>
    <w:rsid w:val="006D2B9E"/>
    <w:rsid w:val="006E2524"/>
    <w:rsid w:val="006F00AC"/>
    <w:rsid w:val="006F16B1"/>
    <w:rsid w:val="006F1D79"/>
    <w:rsid w:val="007045AC"/>
    <w:rsid w:val="00746970"/>
    <w:rsid w:val="00762C7D"/>
    <w:rsid w:val="00767469"/>
    <w:rsid w:val="00797101"/>
    <w:rsid w:val="008026B9"/>
    <w:rsid w:val="00854DF8"/>
    <w:rsid w:val="00872B5F"/>
    <w:rsid w:val="008A0975"/>
    <w:rsid w:val="008B5DEC"/>
    <w:rsid w:val="008C0237"/>
    <w:rsid w:val="009176AB"/>
    <w:rsid w:val="0095543E"/>
    <w:rsid w:val="009B5491"/>
    <w:rsid w:val="009C341E"/>
    <w:rsid w:val="009E796C"/>
    <w:rsid w:val="009F2E87"/>
    <w:rsid w:val="00A17541"/>
    <w:rsid w:val="00A44DE0"/>
    <w:rsid w:val="00A46ECA"/>
    <w:rsid w:val="00A47F20"/>
    <w:rsid w:val="00A52A5D"/>
    <w:rsid w:val="00A775E7"/>
    <w:rsid w:val="00A84C96"/>
    <w:rsid w:val="00AD30F1"/>
    <w:rsid w:val="00B030D5"/>
    <w:rsid w:val="00B32A6B"/>
    <w:rsid w:val="00B44F43"/>
    <w:rsid w:val="00B528A3"/>
    <w:rsid w:val="00B97EC8"/>
    <w:rsid w:val="00BB7FD2"/>
    <w:rsid w:val="00BD4785"/>
    <w:rsid w:val="00BE731E"/>
    <w:rsid w:val="00BE77C9"/>
    <w:rsid w:val="00C03011"/>
    <w:rsid w:val="00C036B6"/>
    <w:rsid w:val="00C64E97"/>
    <w:rsid w:val="00C744C9"/>
    <w:rsid w:val="00C82C40"/>
    <w:rsid w:val="00C91AB3"/>
    <w:rsid w:val="00C95D44"/>
    <w:rsid w:val="00C95FA1"/>
    <w:rsid w:val="00CB3EF1"/>
    <w:rsid w:val="00CC7C09"/>
    <w:rsid w:val="00CD0DF9"/>
    <w:rsid w:val="00CD110A"/>
    <w:rsid w:val="00CE2FB7"/>
    <w:rsid w:val="00CE662F"/>
    <w:rsid w:val="00D06693"/>
    <w:rsid w:val="00D128F9"/>
    <w:rsid w:val="00D240BB"/>
    <w:rsid w:val="00D25F19"/>
    <w:rsid w:val="00D645C7"/>
    <w:rsid w:val="00D943B4"/>
    <w:rsid w:val="00DA6C19"/>
    <w:rsid w:val="00DA6E1A"/>
    <w:rsid w:val="00DF27D0"/>
    <w:rsid w:val="00E17EC3"/>
    <w:rsid w:val="00EA0710"/>
    <w:rsid w:val="00EA7F28"/>
    <w:rsid w:val="00EE42D0"/>
    <w:rsid w:val="00EF1862"/>
    <w:rsid w:val="00EF456A"/>
    <w:rsid w:val="00EF5A60"/>
    <w:rsid w:val="00F0343E"/>
    <w:rsid w:val="00F03D2F"/>
    <w:rsid w:val="00F15E1A"/>
    <w:rsid w:val="00F309B6"/>
    <w:rsid w:val="00F41C0A"/>
    <w:rsid w:val="00F71133"/>
    <w:rsid w:val="00F73B4B"/>
    <w:rsid w:val="00F82C77"/>
    <w:rsid w:val="00F85FB9"/>
    <w:rsid w:val="00F91D41"/>
    <w:rsid w:val="00F93788"/>
    <w:rsid w:val="00F96F1D"/>
    <w:rsid w:val="00FE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1C229F"/>
  <w15:docId w15:val="{9F2ACCBF-4BE3-4E8C-BF6B-4B7B15D6F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97D"/>
    <w:pPr>
      <w:spacing w:after="160" w:line="259" w:lineRule="auto"/>
    </w:pPr>
    <w:rPr>
      <w:lang w:val="nl-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597D"/>
    <w:pPr>
      <w:keepNext/>
      <w:keepLines/>
      <w:numPr>
        <w:numId w:val="1"/>
      </w:numPr>
      <w:spacing w:before="240" w:after="240"/>
      <w:ind w:left="431" w:hanging="431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597D"/>
    <w:pPr>
      <w:keepNext/>
      <w:keepLines/>
      <w:numPr>
        <w:ilvl w:val="1"/>
        <w:numId w:val="1"/>
      </w:numPr>
      <w:spacing w:before="40" w:after="2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597D"/>
    <w:pPr>
      <w:keepNext/>
      <w:keepLines/>
      <w:numPr>
        <w:ilvl w:val="2"/>
        <w:numId w:val="1"/>
      </w:numPr>
      <w:spacing w:before="40" w:after="12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597D"/>
    <w:pPr>
      <w:keepNext/>
      <w:keepLines/>
      <w:numPr>
        <w:ilvl w:val="3"/>
        <w:numId w:val="1"/>
      </w:numPr>
      <w:spacing w:before="40" w:after="12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597D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97D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97D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97D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97D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97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3459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34597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34597D"/>
    <w:rPr>
      <w:rFonts w:asciiTheme="majorHAnsi" w:eastAsiaTheme="majorEastAsia" w:hAnsiTheme="majorHAnsi" w:cstheme="majorBidi"/>
      <w:i/>
      <w:iCs/>
      <w:color w:val="365F9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597D"/>
    <w:rPr>
      <w:rFonts w:asciiTheme="majorHAnsi" w:eastAsiaTheme="majorEastAsia" w:hAnsiTheme="majorHAnsi" w:cstheme="majorBidi"/>
      <w:color w:val="365F91" w:themeColor="accent1" w:themeShade="BF"/>
      <w:lang w:val="nl-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97D"/>
    <w:rPr>
      <w:rFonts w:asciiTheme="majorHAnsi" w:eastAsiaTheme="majorEastAsia" w:hAnsiTheme="majorHAnsi" w:cstheme="majorBidi"/>
      <w:color w:val="243F60" w:themeColor="accent1" w:themeShade="7F"/>
      <w:lang w:val="nl-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97D"/>
    <w:rPr>
      <w:rFonts w:asciiTheme="majorHAnsi" w:eastAsiaTheme="majorEastAsia" w:hAnsiTheme="majorHAnsi" w:cstheme="majorBidi"/>
      <w:i/>
      <w:iCs/>
      <w:color w:val="243F60" w:themeColor="accent1" w:themeShade="7F"/>
      <w:lang w:val="nl-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97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nl-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97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nl-NL"/>
    </w:rPr>
  </w:style>
  <w:style w:type="table" w:styleId="TableGrid">
    <w:name w:val="Table Grid"/>
    <w:basedOn w:val="TableNormal"/>
    <w:uiPriority w:val="39"/>
    <w:rsid w:val="002A14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91A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1D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1D41"/>
    <w:rPr>
      <w:lang w:val="nl-NL"/>
    </w:rPr>
  </w:style>
  <w:style w:type="paragraph" w:styleId="Footer">
    <w:name w:val="footer"/>
    <w:basedOn w:val="Normal"/>
    <w:link w:val="FooterChar"/>
    <w:uiPriority w:val="99"/>
    <w:unhideWhenUsed/>
    <w:rsid w:val="00F91D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D41"/>
    <w:rPr>
      <w:lang w:val="nl-NL"/>
    </w:rPr>
  </w:style>
  <w:style w:type="character" w:styleId="Strong">
    <w:name w:val="Strong"/>
    <w:basedOn w:val="DefaultParagraphFont"/>
    <w:uiPriority w:val="22"/>
    <w:qFormat/>
    <w:rsid w:val="00533C00"/>
    <w:rPr>
      <w:b/>
      <w:bCs/>
    </w:rPr>
  </w:style>
  <w:style w:type="paragraph" w:customStyle="1" w:styleId="first-token">
    <w:name w:val="first-token"/>
    <w:basedOn w:val="Normal"/>
    <w:rsid w:val="00CE2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B030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39"/>
    <w:rsid w:val="00B030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">
    <w:name w:val="Table Grid3"/>
    <w:basedOn w:val="TableNormal"/>
    <w:next w:val="TableGrid"/>
    <w:uiPriority w:val="39"/>
    <w:rsid w:val="00B030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4">
    <w:name w:val="Table Grid4"/>
    <w:basedOn w:val="TableNormal"/>
    <w:next w:val="TableGrid"/>
    <w:uiPriority w:val="39"/>
    <w:rsid w:val="00B030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5">
    <w:name w:val="Table Grid5"/>
    <w:basedOn w:val="TableNormal"/>
    <w:next w:val="TableGrid"/>
    <w:uiPriority w:val="39"/>
    <w:rsid w:val="00B030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6">
    <w:name w:val="Table Grid6"/>
    <w:basedOn w:val="TableNormal"/>
    <w:next w:val="TableGrid"/>
    <w:uiPriority w:val="39"/>
    <w:rsid w:val="00EF45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7">
    <w:name w:val="Table Grid7"/>
    <w:basedOn w:val="TableNormal"/>
    <w:next w:val="TableGrid"/>
    <w:uiPriority w:val="39"/>
    <w:rsid w:val="00EF45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350</Words>
  <Characters>2026</Characters>
  <Application>Microsoft Office Word</Application>
  <DocSecurity>0</DocSecurity>
  <Lines>52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Muna</cp:lastModifiedBy>
  <cp:revision>5</cp:revision>
  <dcterms:created xsi:type="dcterms:W3CDTF">2025-10-12T06:27:00Z</dcterms:created>
  <dcterms:modified xsi:type="dcterms:W3CDTF">2025-10-12T06:45:00Z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b53cc871-0a50-4a80-bf2e-51ba8841529f</vt:lpwstr>
  </property>
</Properties>
</file>